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523A41">
        <w:rPr>
          <w:rFonts w:cstheme="minorHAnsi"/>
          <w:sz w:val="24"/>
          <w:szCs w:val="24"/>
          <w:lang w:val="pl-PL"/>
        </w:rPr>
        <w:t>spedytor, specjalista ds. logistyki z egzaminem ICVC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3A41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AC17-60CE-4DC5-B8B8-6A9656D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13</cp:revision>
  <cp:lastPrinted>2022-03-25T09:46:00Z</cp:lastPrinted>
  <dcterms:created xsi:type="dcterms:W3CDTF">2022-03-25T11:51:00Z</dcterms:created>
  <dcterms:modified xsi:type="dcterms:W3CDTF">2022-07-19T09:23:00Z</dcterms:modified>
</cp:coreProperties>
</file>